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R4-2108770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test cases for timing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6.1.6.3.7</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98-bis-e, the third meeting to discuss performance part of NR-U, companies had some discussions on the scope of test cases, test configurations and the work plan. Company views on test cases for timing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3" w:type="dxa"/>
          </w:tcPr>
          <w:p>
            <w:pPr>
              <w:rPr>
                <w:b/>
                <w:u w:val="single"/>
                <w:lang w:eastAsia="ko-KR"/>
              </w:rPr>
            </w:pPr>
            <w:r>
              <w:rPr>
                <w:b/>
                <w:u w:val="single"/>
                <w:lang w:eastAsia="ko-KR"/>
              </w:rPr>
              <w:t>CCA probabilities in timing test cases</w:t>
            </w:r>
          </w:p>
          <w:p>
            <w:pPr>
              <w:rPr>
                <w:lang w:eastAsia="zh-CN"/>
              </w:rPr>
            </w:pPr>
            <w:r>
              <w:rPr>
                <w:lang w:eastAsia="zh-CN"/>
              </w:rPr>
              <w:t>The following options have been discussed during the meeting:</w:t>
            </w:r>
          </w:p>
          <w:p>
            <w:pPr>
              <w:pStyle w:val="28"/>
              <w:numPr>
                <w:ilvl w:val="0"/>
                <w:numId w:val="6"/>
              </w:numPr>
              <w:rPr>
                <w:rFonts w:eastAsia="Calibri"/>
                <w:u w:val="single"/>
                <w:lang w:val="en-US"/>
              </w:rPr>
            </w:pPr>
            <w:r>
              <w:t>Proposal 1: UE timing tests are defined for the following CCA probabilities: P</w:t>
            </w:r>
            <w:r>
              <w:rPr>
                <w:vertAlign w:val="subscript"/>
              </w:rPr>
              <w:t>CCA_UL</w:t>
            </w:r>
            <w:r>
              <w:t>=1 and P</w:t>
            </w:r>
            <w:r>
              <w:rPr>
                <w:vertAlign w:val="subscript"/>
              </w:rPr>
              <w:t>CCA_DL</w:t>
            </w:r>
            <w:r>
              <w:t xml:space="preserve"> =1 in all test times.</w:t>
            </w:r>
          </w:p>
          <w:p>
            <w:pPr>
              <w:pStyle w:val="28"/>
              <w:numPr>
                <w:ilvl w:val="0"/>
                <w:numId w:val="0"/>
              </w:numPr>
              <w:rPr>
                <w:rFonts w:hint="eastAsia" w:eastAsia="Yu Mincho"/>
                <w:bCs/>
                <w:color w:val="C55A11" w:themeColor="accent2" w:themeShade="BF"/>
                <w:highlight w:val="none"/>
                <w:lang w:val="en-US" w:eastAsia="zh-CN"/>
              </w:rPr>
            </w:pP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RAN4 98-e and RAN4 98-bis-e, we can see that the discussion was postponed to this meeting simply because the general setting was not settled and some companies preferred to wait till the general configurations were specified.</w:t>
      </w:r>
      <w:bookmarkStart w:id="4" w:name="_GoBack"/>
      <w:bookmarkEnd w:id="4"/>
    </w:p>
    <w:p>
      <w:pPr>
        <w:rPr>
          <w:rFonts w:hint="eastAsia" w:eastAsia="宋体"/>
          <w:sz w:val="22"/>
          <w:szCs w:val="22"/>
          <w:lang w:val="en-US" w:eastAsia="zh-CN"/>
        </w:rPr>
      </w:pPr>
      <w:r>
        <w:rPr>
          <w:rFonts w:hint="eastAsia" w:eastAsia="宋体"/>
          <w:sz w:val="22"/>
          <w:szCs w:val="22"/>
          <w:lang w:val="en-US" w:eastAsia="zh-CN"/>
        </w:rPr>
        <w:t>In our view, since the test scenario is already quite clear and the test cases will become intact after agreeing on the parameters of the channel occupancy, the test cases can be worked out in parallel with the general configuration.</w:t>
      </w:r>
    </w:p>
    <w:p>
      <w:pPr>
        <w:rPr>
          <w:rFonts w:hint="default" w:eastAsia="宋体"/>
          <w:sz w:val="22"/>
          <w:szCs w:val="22"/>
          <w:lang w:val="en-US" w:eastAsia="zh-CN"/>
        </w:rPr>
      </w:pPr>
      <w:r>
        <w:rPr>
          <w:rFonts w:hint="eastAsia" w:eastAsia="宋体"/>
          <w:sz w:val="22"/>
          <w:szCs w:val="22"/>
          <w:lang w:val="en-US" w:eastAsia="zh-CN"/>
        </w:rPr>
        <w:t>We also think that the value of P</w:t>
      </w:r>
      <w:r>
        <w:rPr>
          <w:rFonts w:hint="eastAsia" w:eastAsia="宋体"/>
          <w:sz w:val="22"/>
          <w:szCs w:val="22"/>
          <w:vertAlign w:val="subscript"/>
          <w:lang w:val="en-US" w:eastAsia="zh-CN"/>
        </w:rPr>
        <w:t>CCA_DL</w:t>
      </w:r>
      <w:r>
        <w:rPr>
          <w:rFonts w:hint="eastAsia" w:eastAsia="宋体"/>
          <w:sz w:val="22"/>
          <w:szCs w:val="22"/>
          <w:lang w:val="en-US" w:eastAsia="zh-CN"/>
        </w:rPr>
        <w:t xml:space="preserve"> shall be independent from the channel access mode (FBE / LBE) which is also aligned with the core requirements.</w:t>
      </w:r>
    </w:p>
    <w:p>
      <w:pPr>
        <w:rPr>
          <w:rFonts w:hint="default"/>
          <w:sz w:val="22"/>
          <w:szCs w:val="22"/>
          <w:lang w:val="en-US" w:eastAsia="zh-CN"/>
        </w:rPr>
      </w:pPr>
      <w:r>
        <w:rPr>
          <w:rFonts w:hint="eastAsia"/>
          <w:sz w:val="22"/>
          <w:szCs w:val="22"/>
          <w:lang w:val="en-US" w:eastAsia="zh-CN"/>
        </w:rPr>
        <w:t xml:space="preserve">The options left from the last meeting can be taken as starting points to continue the work. For TA adjustment accuracy tests, we can support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w:t>
      </w:r>
      <w:r>
        <w:rPr>
          <w:rFonts w:hint="eastAsia"/>
          <w:sz w:val="22"/>
          <w:szCs w:val="22"/>
          <w:lang w:val="en-US" w:eastAsia="zh-CN"/>
        </w:rPr>
        <w:t>. Although this may seem similar to the original NR case since no LBT failure will happen, the UE is still tested under NR-U and at least the UE behavior when no LBT failure occurs can be guaranteed.</w:t>
      </w:r>
    </w:p>
    <w:p>
      <w:pPr>
        <w:pStyle w:val="38"/>
        <w:rPr>
          <w:rFonts w:hint="default"/>
          <w:sz w:val="22"/>
          <w:szCs w:val="22"/>
          <w:lang w:val="en-US" w:eastAsia="zh-CN"/>
        </w:rPr>
      </w:pPr>
      <w:r>
        <w:rPr>
          <w:rFonts w:hint="default"/>
          <w:sz w:val="22"/>
          <w:szCs w:val="22"/>
          <w:lang w:val="en-US" w:eastAsia="zh-CN"/>
        </w:rPr>
        <w:t>UE timing advance adjustment accuracy tests are defined for the following LBT configuration/setting in SpCell:</w:t>
      </w:r>
      <w:r>
        <w:rPr>
          <w:rFonts w:hint="eastAsia"/>
          <w:sz w:val="22"/>
          <w:szCs w:val="22"/>
          <w:lang w:val="en-US" w:eastAsia="zh-CN"/>
        </w:rPr>
        <w:t xml:space="preserve">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 in all test times</w:t>
      </w:r>
      <w:r>
        <w:rPr>
          <w:rFonts w:hint="eastAsia" w:eastAsia="宋体"/>
          <w:sz w:val="22"/>
          <w:szCs w:val="22"/>
          <w:lang w:val="en-US" w:eastAsia="zh-CN"/>
        </w:rPr>
        <w:t>.</w:t>
      </w:r>
    </w:p>
    <w:p>
      <w:pPr>
        <w:rPr>
          <w:rFonts w:hint="default"/>
          <w:lang w:val="en-US" w:eastAsia="zh-CN"/>
        </w:rPr>
      </w:pPr>
      <w:r>
        <w:rPr>
          <w:rFonts w:hint="eastAsia" w:eastAsia="宋体"/>
          <w:sz w:val="22"/>
          <w:szCs w:val="22"/>
          <w:lang w:val="en-US" w:eastAsia="zh-CN"/>
        </w:rPr>
        <w:t xml:space="preserve">For the configurations for transmit timing, having a </w:t>
      </w:r>
      <w:r>
        <w:rPr>
          <w:rFonts w:hint="default"/>
          <w:sz w:val="22"/>
          <w:szCs w:val="22"/>
          <w:lang w:val="en-US" w:eastAsia="zh-CN"/>
        </w:rPr>
        <w:t>P</w:t>
      </w:r>
      <w:r>
        <w:rPr>
          <w:rFonts w:hint="default"/>
          <w:sz w:val="22"/>
          <w:szCs w:val="22"/>
          <w:vertAlign w:val="subscript"/>
          <w:lang w:val="en-US" w:eastAsia="zh-CN"/>
        </w:rPr>
        <w:t>CCA_DL</w:t>
      </w:r>
      <w:r>
        <w:rPr>
          <w:rFonts w:hint="eastAsia" w:eastAsia="宋体"/>
          <w:sz w:val="22"/>
          <w:szCs w:val="22"/>
          <w:lang w:val="en-US" w:eastAsia="zh-CN"/>
        </w:rPr>
        <w:t xml:space="preserve"> dependent on SSB periodicity is one feasible option to limit the total time needed for the tests.</w:t>
      </w:r>
    </w:p>
    <w:p>
      <w:pPr>
        <w:pStyle w:val="30"/>
        <w:jc w:val="both"/>
      </w:pPr>
      <w:r>
        <w:rPr>
          <w:rFonts w:hint="eastAsia"/>
          <w:lang w:val="en-US" w:eastAsia="zh-CN"/>
        </w:rPr>
        <w:t>3</w:t>
      </w:r>
      <w:r>
        <w:tab/>
      </w:r>
      <w:r>
        <w:t>Conclusion</w:t>
      </w:r>
    </w:p>
    <w:p>
      <w:pPr>
        <w:pStyle w:val="38"/>
        <w:numPr>
          <w:ilvl w:val="0"/>
          <w:numId w:val="0"/>
        </w:numPr>
        <w:ind w:leftChars="0"/>
        <w:rPr>
          <w:rFonts w:hint="eastAsia"/>
          <w:lang w:val="en-US" w:eastAsia="zh-CN"/>
        </w:rPr>
      </w:pPr>
      <w:r>
        <w:rPr>
          <w:rFonts w:hint="eastAsia"/>
          <w:b/>
          <w:bCs/>
          <w:sz w:val="22"/>
          <w:szCs w:val="22"/>
          <w:lang w:val="en-US" w:eastAsia="zh-CN"/>
        </w:rPr>
        <w:t xml:space="preserve">Proposal 1: </w:t>
      </w:r>
      <w:r>
        <w:rPr>
          <w:rFonts w:hint="default"/>
          <w:sz w:val="22"/>
          <w:szCs w:val="22"/>
          <w:lang w:val="en-US" w:eastAsia="zh-CN"/>
        </w:rPr>
        <w:t>UE timing advance adjustment accuracy tests are defined for the following LBT configuration/setting in SpCell:</w:t>
      </w:r>
      <w:r>
        <w:rPr>
          <w:rFonts w:hint="eastAsia"/>
          <w:sz w:val="22"/>
          <w:szCs w:val="22"/>
          <w:lang w:val="en-US" w:eastAsia="zh-CN"/>
        </w:rPr>
        <w:t xml:space="preserve"> </w:t>
      </w:r>
      <w:r>
        <w:rPr>
          <w:rFonts w:hint="default"/>
          <w:sz w:val="22"/>
          <w:szCs w:val="22"/>
          <w:lang w:val="en-US" w:eastAsia="zh-CN"/>
        </w:rPr>
        <w:t>P</w:t>
      </w:r>
      <w:r>
        <w:rPr>
          <w:rFonts w:hint="default"/>
          <w:sz w:val="22"/>
          <w:szCs w:val="22"/>
          <w:vertAlign w:val="subscript"/>
          <w:lang w:val="en-US" w:eastAsia="zh-CN"/>
        </w:rPr>
        <w:t>CCA_UL</w:t>
      </w:r>
      <w:r>
        <w:rPr>
          <w:rFonts w:hint="default"/>
          <w:sz w:val="22"/>
          <w:szCs w:val="22"/>
          <w:lang w:val="en-US" w:eastAsia="zh-CN"/>
        </w:rPr>
        <w:t>=1 and P</w:t>
      </w:r>
      <w:r>
        <w:rPr>
          <w:rFonts w:hint="default"/>
          <w:sz w:val="22"/>
          <w:szCs w:val="22"/>
          <w:vertAlign w:val="subscript"/>
          <w:lang w:val="en-US" w:eastAsia="zh-CN"/>
        </w:rPr>
        <w:t>CCA_DL</w:t>
      </w:r>
      <w:r>
        <w:rPr>
          <w:rFonts w:hint="default"/>
          <w:sz w:val="22"/>
          <w:szCs w:val="22"/>
          <w:lang w:val="en-US" w:eastAsia="zh-CN"/>
        </w:rPr>
        <w:t xml:space="preserve"> =1 in all test times</w:t>
      </w:r>
      <w:r>
        <w:rPr>
          <w:rFonts w:hint="eastAsia" w:eastAsia="宋体"/>
          <w:sz w:val="22"/>
          <w:szCs w:val="22"/>
          <w:lang w:val="en-US" w:eastAsia="zh-CN"/>
        </w:rPr>
        <w:t>.</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R4-2103518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C9F3218"/>
    <w:multiLevelType w:val="multilevel"/>
    <w:tmpl w:val="4C9F32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5B2EB3"/>
    <w:rsid w:val="3C770857"/>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9D663D"/>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2021-05-10T02:16:38Z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